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ZOOM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03-24-20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0" w:before="0" w:line="192.00000000000003"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Kendall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Corina Diaz</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rPr>
          <w:rFonts w:ascii="Calibri" w:cs="Calibri" w:eastAsia="Calibri" w:hAnsi="Calibri"/>
          <w:highlight w:val="white"/>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35">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pStyle w:val="Heading2"/>
              <w:pageBreakBefore w:val="0"/>
              <w:rPr/>
            </w:pPr>
            <w:bookmarkStart w:colFirst="0" w:colLast="0" w:name="_gjdgxs" w:id="0"/>
            <w:bookmarkEnd w:id="0"/>
            <w:r w:rsidDel="00000000" w:rsidR="00000000" w:rsidRPr="00000000">
              <w:rPr>
                <w:rtl w:val="0"/>
              </w:rPr>
              <w:t xml:space="preserve">AGENDA:</w:t>
            </w:r>
          </w:p>
          <w:p w:rsidR="00000000" w:rsidDel="00000000" w:rsidP="00000000" w:rsidRDefault="00000000" w:rsidRPr="00000000" w14:paraId="000000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ZOOM LINK: Join from PC, Mac, Linux, iOS or Android:</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https://cccconfer.zoom.us/j/498385619</w:t>
              </w:r>
            </w:hyperlink>
            <w:r w:rsidDel="00000000" w:rsidR="00000000" w:rsidRPr="00000000">
              <w:rPr>
                <w:rtl w:val="0"/>
              </w:rPr>
            </w:r>
          </w:p>
          <w:p w:rsidR="00000000" w:rsidDel="00000000" w:rsidP="00000000" w:rsidRDefault="00000000" w:rsidRPr="00000000" w14:paraId="0000003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12:01pm</w:t>
            </w:r>
          </w:p>
          <w:p w:rsidR="00000000" w:rsidDel="00000000" w:rsidP="00000000" w:rsidRDefault="00000000" w:rsidRPr="00000000" w14:paraId="0000003B">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w:t>
            </w:r>
          </w:p>
          <w:p w:rsidR="00000000" w:rsidDel="00000000" w:rsidP="00000000" w:rsidRDefault="00000000" w:rsidRPr="00000000" w14:paraId="0000003C">
            <w:pPr>
              <w:pageBreakBefore w:val="0"/>
              <w:numPr>
                <w:ilvl w:val="1"/>
                <w:numId w:val="1"/>
              </w:numPr>
              <w:ind w:left="1440" w:hanging="360"/>
              <w:rPr>
                <w:rFonts w:ascii="Calibri" w:cs="Calibri" w:eastAsia="Calibri" w:hAnsi="Calibri"/>
                <w:highlight w:val="white"/>
              </w:rPr>
            </w:pPr>
            <w:hyperlink r:id="rId8">
              <w:r w:rsidDel="00000000" w:rsidR="00000000" w:rsidRPr="00000000">
                <w:rPr>
                  <w:rFonts w:ascii="Calibri" w:cs="Calibri" w:eastAsia="Calibri" w:hAnsi="Calibri"/>
                  <w:color w:val="1155cc"/>
                  <w:highlight w:val="white"/>
                  <w:u w:val="single"/>
                  <w:rtl w:val="0"/>
                </w:rPr>
                <w:t xml:space="preserve">Feb 25, 2020 Minutes</w:t>
              </w:r>
            </w:hyperlink>
            <w:r w:rsidDel="00000000" w:rsidR="00000000" w:rsidRPr="00000000">
              <w:rPr>
                <w:rtl w:val="0"/>
              </w:rPr>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Kent motioned to approve</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second</w:t>
            </w:r>
            <w:r w:rsidDel="00000000" w:rsidR="00000000" w:rsidRPr="00000000">
              <w:rPr>
                <w:rtl w:val="0"/>
              </w:rPr>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pushing back becoming a local POCR campus one semester</w:t>
            </w:r>
          </w:p>
          <w:p w:rsidR="00000000" w:rsidDel="00000000" w:rsidP="00000000" w:rsidRDefault="00000000" w:rsidRPr="00000000" w14:paraId="00000041">
            <w:pPr>
              <w:pageBreakBefore w:val="0"/>
              <w:numPr>
                <w:ilvl w:val="1"/>
                <w:numId w:val="1"/>
              </w:numPr>
              <w:ind w:left="1440" w:hanging="360"/>
              <w:rPr>
                <w:rFonts w:ascii="Calibri" w:cs="Calibri" w:eastAsia="Calibri" w:hAnsi="Calibri"/>
                <w:highlight w:val="white"/>
              </w:rPr>
            </w:pPr>
            <w:hyperlink r:id="rId9">
              <w:r w:rsidDel="00000000" w:rsidR="00000000" w:rsidRPr="00000000">
                <w:rPr>
                  <w:rFonts w:ascii="Calibri" w:cs="Calibri" w:eastAsia="Calibri" w:hAnsi="Calibri"/>
                  <w:color w:val="1155cc"/>
                  <w:highlight w:val="white"/>
                  <w:u w:val="single"/>
                  <w:rtl w:val="0"/>
                </w:rPr>
                <w:t xml:space="preserve">Self-Evaluation</w:t>
              </w:r>
            </w:hyperlink>
            <w:r w:rsidDel="00000000" w:rsidR="00000000" w:rsidRPr="00000000">
              <w:rPr>
                <w:rFonts w:ascii="Calibri" w:cs="Calibri" w:eastAsia="Calibri" w:hAnsi="Calibri"/>
                <w:highlight w:val="white"/>
                <w:rtl w:val="0"/>
              </w:rPr>
              <w:t xml:space="preserve"> and aligning of your current class to the rubric over the summer</w:t>
            </w:r>
          </w:p>
          <w:p w:rsidR="00000000" w:rsidDel="00000000" w:rsidP="00000000" w:rsidRDefault="00000000" w:rsidRPr="00000000" w14:paraId="00000042">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Moving to Summer agreed upon.</w:t>
            </w:r>
          </w:p>
          <w:p w:rsidR="00000000" w:rsidDel="00000000" w:rsidP="00000000" w:rsidRDefault="00000000" w:rsidRPr="00000000" w14:paraId="00000043">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Updates on your demo process, how are you doing? Any questions?</w:t>
            </w:r>
          </w:p>
          <w:p w:rsidR="00000000" w:rsidDel="00000000" w:rsidP="00000000" w:rsidRDefault="00000000" w:rsidRPr="00000000" w14:paraId="00000044">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Process interrupted due to COVID-19 complications.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46">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adding two new faculty to the FCRC Committee</w:t>
            </w:r>
          </w:p>
          <w:p w:rsidR="00000000" w:rsidDel="00000000" w:rsidP="00000000" w:rsidRDefault="00000000" w:rsidRPr="00000000" w14:paraId="00000047">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need a motion to add Susan Johnson and Corina Diaz to FCRC</w:t>
            </w:r>
          </w:p>
          <w:p w:rsidR="00000000" w:rsidDel="00000000" w:rsidP="00000000" w:rsidRDefault="00000000" w:rsidRPr="00000000" w14:paraId="00000048">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Motion: Kent</w:t>
            </w:r>
          </w:p>
          <w:p w:rsidR="00000000" w:rsidDel="00000000" w:rsidP="00000000" w:rsidRDefault="00000000" w:rsidRPr="00000000" w14:paraId="00000049">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Second: Gayathri</w:t>
            </w:r>
          </w:p>
          <w:p w:rsidR="00000000" w:rsidDel="00000000" w:rsidP="00000000" w:rsidRDefault="00000000" w:rsidRPr="00000000" w14:paraId="0000004A">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Vote</w:t>
            </w:r>
          </w:p>
          <w:p w:rsidR="00000000" w:rsidDel="00000000" w:rsidP="00000000" w:rsidRDefault="00000000" w:rsidRPr="00000000" w14:paraId="0000004B">
            <w:pPr>
              <w:pageBreakBefore w:val="0"/>
              <w:numPr>
                <w:ilvl w:val="3"/>
                <w:numId w:val="1"/>
              </w:numPr>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 All</w:t>
            </w:r>
          </w:p>
          <w:p w:rsidR="00000000" w:rsidDel="00000000" w:rsidP="00000000" w:rsidRDefault="00000000" w:rsidRPr="00000000" w14:paraId="0000004C">
            <w:pPr>
              <w:pageBreakBefore w:val="0"/>
              <w:numPr>
                <w:ilvl w:val="3"/>
                <w:numId w:val="1"/>
              </w:numPr>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 none</w:t>
            </w:r>
          </w:p>
          <w:p w:rsidR="00000000" w:rsidDel="00000000" w:rsidP="00000000" w:rsidRDefault="00000000" w:rsidRPr="00000000" w14:paraId="0000004D">
            <w:pPr>
              <w:pageBreakBefore w:val="0"/>
              <w:numPr>
                <w:ilvl w:val="3"/>
                <w:numId w:val="1"/>
              </w:numPr>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none</w:t>
            </w:r>
          </w:p>
          <w:p w:rsidR="00000000" w:rsidDel="00000000" w:rsidP="00000000" w:rsidRDefault="00000000" w:rsidRPr="00000000" w14:paraId="0000004E">
            <w:pPr>
              <w:pageBreakBefore w:val="0"/>
              <w:numPr>
                <w:ilvl w:val="3"/>
                <w:numId w:val="1"/>
              </w:numPr>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Result: Motion carries</w:t>
            </w:r>
          </w:p>
          <w:p w:rsidR="00000000" w:rsidDel="00000000" w:rsidP="00000000" w:rsidRDefault="00000000" w:rsidRPr="00000000" w14:paraId="0000004F">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timeframe of renewal certification</w:t>
            </w:r>
          </w:p>
          <w:p w:rsidR="00000000" w:rsidDel="00000000" w:rsidP="00000000" w:rsidRDefault="00000000" w:rsidRPr="00000000" w14:paraId="00000050">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workshop based model for recertification every three years.</w:t>
            </w:r>
            <w:r w:rsidDel="00000000" w:rsidR="00000000" w:rsidRPr="00000000">
              <w:rPr>
                <w:rtl w:val="0"/>
              </w:rPr>
            </w:r>
          </w:p>
          <w:p w:rsidR="00000000" w:rsidDel="00000000" w:rsidP="00000000" w:rsidRDefault="00000000" w:rsidRPr="00000000" w14:paraId="0000005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52">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we need a “rubric alignment” open lab?-later</w:t>
            </w:r>
          </w:p>
          <w:p w:rsidR="00000000" w:rsidDel="00000000" w:rsidP="00000000" w:rsidRDefault="00000000" w:rsidRPr="00000000" w14:paraId="00000053">
            <w:pPr>
              <w:pageBreakBefore w:val="0"/>
              <w:ind w:left="216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55">
            <w:pPr>
              <w:pageBreakBefore w:val="0"/>
              <w:numPr>
                <w:ilvl w:val="1"/>
                <w:numId w:val="1"/>
              </w:numPr>
              <w:ind w:left="1440" w:hanging="360"/>
              <w:rPr>
                <w:rFonts w:ascii="Calibri" w:cs="Calibri" w:eastAsia="Calibri" w:hAnsi="Calibri"/>
                <w:highlight w:val="white"/>
              </w:rPr>
            </w:pPr>
            <w:hyperlink r:id="rId10">
              <w:r w:rsidDel="00000000" w:rsidR="00000000" w:rsidRPr="00000000">
                <w:rPr>
                  <w:rFonts w:ascii="Calibri" w:cs="Calibri" w:eastAsia="Calibri" w:hAnsi="Calibri"/>
                  <w:color w:val="1155cc"/>
                  <w:highlight w:val="white"/>
                  <w:u w:val="single"/>
                  <w:rtl w:val="0"/>
                </w:rPr>
                <w:t xml:space="preserve">ABC’s on Online Course Design</w:t>
              </w:r>
            </w:hyperlink>
            <w:r w:rsidDel="00000000" w:rsidR="00000000" w:rsidRPr="00000000">
              <w:rPr>
                <w:rFonts w:ascii="Calibri" w:cs="Calibri" w:eastAsia="Calibri" w:hAnsi="Calibri"/>
                <w:highlight w:val="white"/>
                <w:rtl w:val="0"/>
              </w:rPr>
              <w:t xml:space="preserve">: Course shell for sections A-C of the OEI Rubric </w:t>
            </w:r>
          </w:p>
          <w:p w:rsidR="00000000" w:rsidDel="00000000" w:rsidP="00000000" w:rsidRDefault="00000000" w:rsidRPr="00000000" w14:paraId="00000056">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Nikki and Jasmine will meet in the Summer to discuss</w:t>
            </w:r>
          </w:p>
          <w:p w:rsidR="00000000" w:rsidDel="00000000" w:rsidP="00000000" w:rsidRDefault="00000000" w:rsidRPr="00000000" w14:paraId="00000057">
            <w:pPr>
              <w:pageBreakBefore w:val="0"/>
              <w:numPr>
                <w:ilvl w:val="1"/>
                <w:numId w:val="1"/>
              </w:numPr>
              <w:ind w:left="1440" w:hanging="360"/>
              <w:rPr>
                <w:rFonts w:ascii="Calibri" w:cs="Calibri" w:eastAsia="Calibri" w:hAnsi="Calibri"/>
                <w:highlight w:val="white"/>
              </w:rPr>
            </w:pPr>
            <w:hyperlink r:id="rId11">
              <w:r w:rsidDel="00000000" w:rsidR="00000000" w:rsidRPr="00000000">
                <w:rPr>
                  <w:rFonts w:ascii="Calibri" w:cs="Calibri" w:eastAsia="Calibri" w:hAnsi="Calibri"/>
                  <w:color w:val="1155cc"/>
                  <w:highlight w:val="white"/>
                  <w:u w:val="single"/>
                  <w:rtl w:val="0"/>
                </w:rPr>
                <w:t xml:space="preserve">Link to Local POCR Resource Google Site</w:t>
              </w:r>
            </w:hyperlink>
            <w:r w:rsidDel="00000000" w:rsidR="00000000" w:rsidRPr="00000000">
              <w:rPr>
                <w:rtl w:val="0"/>
              </w:rPr>
            </w:r>
          </w:p>
          <w:p w:rsidR="00000000" w:rsidDel="00000000" w:rsidP="00000000" w:rsidRDefault="00000000" w:rsidRPr="00000000" w14:paraId="00000058">
            <w:pPr>
              <w:pageBreakBefore w:val="0"/>
              <w:numPr>
                <w:ilvl w:val="1"/>
                <w:numId w:val="1"/>
              </w:numPr>
              <w:ind w:left="1440" w:hanging="360"/>
              <w:rPr>
                <w:rFonts w:ascii="Calibri" w:cs="Calibri" w:eastAsia="Calibri" w:hAnsi="Calibri"/>
                <w:highlight w:val="white"/>
              </w:rPr>
            </w:pPr>
            <w:hyperlink r:id="rId12">
              <w:r w:rsidDel="00000000" w:rsidR="00000000" w:rsidRPr="00000000">
                <w:rPr>
                  <w:rFonts w:ascii="Calibri" w:cs="Calibri" w:eastAsia="Calibri" w:hAnsi="Calibri"/>
                  <w:color w:val="1155cc"/>
                  <w:highlight w:val="white"/>
                  <w:u w:val="single"/>
                  <w:rtl w:val="0"/>
                </w:rPr>
                <w:t xml:space="preserve">Take Benchmark Courses </w:t>
              </w:r>
            </w:hyperlink>
            <w:r w:rsidDel="00000000" w:rsidR="00000000" w:rsidRPr="00000000">
              <w:rPr>
                <w:rtl w:val="0"/>
              </w:rPr>
            </w:r>
          </w:p>
          <w:p w:rsidR="00000000" w:rsidDel="00000000" w:rsidP="00000000" w:rsidRDefault="00000000" w:rsidRPr="00000000" w14:paraId="00000059">
            <w:pPr>
              <w:pageBreakBefore w:val="0"/>
              <w:numPr>
                <w:ilvl w:val="1"/>
                <w:numId w:val="1"/>
              </w:numPr>
              <w:ind w:left="1440" w:hanging="360"/>
              <w:rPr>
                <w:rFonts w:ascii="Calibri" w:cs="Calibri" w:eastAsia="Calibri" w:hAnsi="Calibri"/>
                <w:highlight w:val="white"/>
              </w:rPr>
            </w:pPr>
            <w:hyperlink r:id="rId13">
              <w:r w:rsidDel="00000000" w:rsidR="00000000" w:rsidRPr="00000000">
                <w:rPr>
                  <w:rFonts w:ascii="Calibri" w:cs="Calibri" w:eastAsia="Calibri" w:hAnsi="Calibri"/>
                  <w:color w:val="1155cc"/>
                  <w:highlight w:val="white"/>
                  <w:u w:val="single"/>
                  <w:rtl w:val="0"/>
                </w:rPr>
                <w:t xml:space="preserve">OTC in June 2020</w:t>
              </w:r>
            </w:hyperlink>
            <w:r w:rsidDel="00000000" w:rsidR="00000000" w:rsidRPr="00000000">
              <w:rPr>
                <w:rtl w:val="0"/>
              </w:rPr>
            </w:r>
          </w:p>
          <w:p w:rsidR="00000000" w:rsidDel="00000000" w:rsidP="00000000" w:rsidRDefault="00000000" w:rsidRPr="00000000" w14:paraId="0000005A">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B">
            <w:pPr>
              <w:pageBreakBefore w:val="0"/>
              <w:numPr>
                <w:ilvl w:val="1"/>
                <w:numId w:val="1"/>
              </w:numPr>
              <w:ind w:left="1440" w:hanging="36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p w:rsidR="00000000" w:rsidDel="00000000" w:rsidP="00000000" w:rsidRDefault="00000000" w:rsidRPr="00000000" w14:paraId="0000005D">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April 28, 2020; 12:00 remote until further notice</w:t>
            </w:r>
          </w:p>
        </w:tc>
      </w:tr>
    </w:tbl>
    <w:p w:rsidR="00000000" w:rsidDel="00000000" w:rsidP="00000000" w:rsidRDefault="00000000" w:rsidRPr="00000000" w14:paraId="0000005E">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5F">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pStyle w:val="Heading3"/>
              <w:pageBreakBefore w:val="0"/>
              <w:rPr/>
            </w:pPr>
            <w:bookmarkStart w:colFirst="0" w:colLast="0" w:name="_1fob9te" w:id="1"/>
            <w:bookmarkEnd w:id="1"/>
            <w:r w:rsidDel="00000000" w:rsidR="00000000" w:rsidRPr="00000000">
              <w:rPr>
                <w:rtl w:val="0"/>
              </w:rPr>
              <w:t xml:space="preserve">MEETING ADJOURNED:</w:t>
            </w:r>
          </w:p>
          <w:p w:rsidR="00000000" w:rsidDel="00000000" w:rsidP="00000000" w:rsidRDefault="00000000" w:rsidRPr="00000000" w14:paraId="00000061">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12:35</w:t>
            </w:r>
          </w:p>
        </w:tc>
      </w:tr>
    </w:tbl>
    <w:p w:rsidR="00000000" w:rsidDel="00000000" w:rsidP="00000000" w:rsidRDefault="00000000" w:rsidRPr="00000000" w14:paraId="00000062">
      <w:pPr>
        <w:pageBreakBefore w:val="0"/>
        <w:rPr>
          <w:rFonts w:ascii="Calibri" w:cs="Calibri" w:eastAsia="Calibri" w:hAnsi="Calibri"/>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67">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6A">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onlineteachingconference.org/register/" TargetMode="External"/><Relationship Id="rId8" Type="http://schemas.openxmlformats.org/officeDocument/2006/relationships/hyperlink" Target="https://docs.google.com/document/d/1aTg8SmCZUEL_1HPXWqWQeTJWvaapX8GyFMy8IXyZ2pQ/edit?usp=sharing"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drive.google.com/file/d/1FclGc50ABng74cFG5-rLfF0db5NMNVSe/view?usp=sharing" TargetMode="External"/><Relationship Id="rId17" Type="http://schemas.openxmlformats.org/officeDocument/2006/relationships/footer" Target="footer1.xml"/><Relationship Id="rId7" Type="http://schemas.openxmlformats.org/officeDocument/2006/relationships/hyperlink" Target="https://cccconfer.zoom.us/j/498385619"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3.xml"/><Relationship Id="rId11" Type="http://schemas.openxmlformats.org/officeDocument/2006/relationships/hyperlink" Target="https://docs.google.com/document/d/1aTg8SmCZUEL_1HPXWqWQeTJWvaapX8GyFMy8IXyZ2pQ/edit?usp=sharing" TargetMode="External"/><Relationship Id="rId1" Type="http://schemas.openxmlformats.org/officeDocument/2006/relationships/theme" Target="theme/theme1.xml"/><Relationship Id="rId6" Type="http://schemas.openxmlformats.org/officeDocument/2006/relationships/hyperlink" Target="https://cccconfer.zoom.us/j/498385619" TargetMode="Externa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mpton.instructure.com/courses/1873"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drive.google.com/file/d/1W_7IF8ZETzkcY7nF_xGFKxX9_OXfhnUH/view?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A867C-B3E5-44B1-8025-F07E3B33C2E3}"/>
</file>

<file path=customXml/itemProps2.xml><?xml version="1.0" encoding="utf-8"?>
<ds:datastoreItem xmlns:ds="http://schemas.openxmlformats.org/officeDocument/2006/customXml" ds:itemID="{461DFA0C-76F6-4B78-9BB2-1F7FA70549C3}"/>
</file>

<file path=customXml/itemProps3.xml><?xml version="1.0" encoding="utf-8"?>
<ds:datastoreItem xmlns:ds="http://schemas.openxmlformats.org/officeDocument/2006/customXml" ds:itemID="{DC93E2FB-913C-44C5-AFAC-70575379FC7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